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</w:rPr>
        <w:t>附件</w:t>
      </w:r>
      <w:r>
        <w:rPr>
          <w:rFonts w:hint="eastAsia" w:ascii="仿宋_GB2312" w:hAnsi="黑体" w:eastAsia="仿宋_GB2312"/>
          <w:sz w:val="32"/>
          <w:lang w:val="en-US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优秀学术论文征集方案</w:t>
      </w:r>
    </w:p>
    <w:bookmarkEnd w:id="0"/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一、活动目的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通过征文，聚集各界智慧城市建设及知识产权领域的研究成果，为京津冀企业在智慧城市建设，特别是雄安新区建设重明晰研发方向。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二、参加对象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 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面向国内智慧城市建设、知识产权领域有深入研究或实践的专业人士。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三、征文主题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征文主题要符合论坛主题，选题可参考如下方向，题目自拟：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智慧城市建设中如何加强知识产权保护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新一代信息技术在智慧城市建设中的应用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新兴技术对知识产权保护带来的机遇与挑战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总结我国智慧城市建设经验与成就，探寻未来持续发展动力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雄安新区打造智慧城市的方向和战略思考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知识产权运营助推智慧城市健康发展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四、论文要求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必须原创，不得抄袭和剽窃。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字数在3000字至5000字为宜，包括摘要和关键词。标题下面署上作者姓名。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作者信息放在文末，包括姓名、单位、通讯地址以及移动电话等。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五、作品报送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征稿时间：从通知发布之日起接受来稿；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截稿日期：2019年8月5日止。（以邮箱发送时间为准）。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征稿邮箱：请作者将应征稿件发送到河北知识产权研究会唯一官方邮箱：</w:t>
      </w:r>
      <w:r>
        <w:fldChar w:fldCharType="begin"/>
      </w:r>
      <w:r>
        <w:instrText xml:space="preserve"> HYPERLINK "mailto:hebips@chinagowell.com，以便我方查明费用来源。" </w:instrText>
      </w:r>
      <w:r>
        <w:fldChar w:fldCharType="separate"/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hebips@chinagowell.com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六、评审及奖项设置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征文评审：截稿之后，组成以专家教授为主的评委会，对所有应征稿件进行认真评选，从中评出各个奖等的优质论文。活动保证公平公正，公开透明。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奖项设置：根据征文评分及数量分别设奖。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现场颁奖：分论坛活动现场将举行优秀作品颁奖及展示。</w:t>
      </w:r>
    </w:p>
    <w:p>
      <w:pPr>
        <w:pStyle w:val="4"/>
        <w:adjustRightInd w:val="0"/>
        <w:snapToGrid w:val="0"/>
        <w:spacing w:line="600" w:lineRule="exact"/>
        <w:ind w:firstLine="600"/>
        <w:rPr>
          <w:rFonts w:ascii="仿宋_GB2312" w:eastAsia="仿宋_GB2312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513A"/>
    <w:rsid w:val="4F0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2019-07-10T09:10:00Z</dcterms:created>
  <dc:creator></dc:creator>
  <cp:lastModifiedBy></cp:lastModifiedBy>
  <dcterms:modified xsi:type="dcterms:W3CDTF">2019-07-10T09:10:29Z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